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 xml:space="preserve"> 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5594350</wp:posOffset>
            </wp:positionH>
            <wp:positionV relativeFrom="paragraph">
              <wp:posOffset>3175</wp:posOffset>
            </wp:positionV>
            <wp:extent cx="683260" cy="605790"/>
            <wp:effectExtent b="0" l="0" r="0" t="0"/>
            <wp:wrapSquare wrapText="bothSides" distB="0" distT="0" distL="114300" distR="114300"/>
            <wp:docPr descr="C:\Documents and Settings\Administrator\Desktop\aurora-logo.png" id="3"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6146800</wp:posOffset>
                </wp:positionH>
                <wp:positionV relativeFrom="paragraph">
                  <wp:posOffset>-622299</wp:posOffset>
                </wp:positionV>
                <wp:extent cx="342900" cy="67310"/>
                <wp:effectExtent b="0" l="0" r="0" t="0"/>
                <wp:wrapNone/>
                <wp:docPr id="1" name=""/>
                <a:graphic>
                  <a:graphicData uri="http://schemas.microsoft.com/office/word/2010/wordprocessingShape">
                    <wps:wsp>
                      <wps:cNvSpPr/>
                      <wps:cNvPr id="2" name="Shape 2"/>
                      <wps:spPr>
                        <a:xfrm>
                          <a:off x="5179313" y="3751108"/>
                          <a:ext cx="333375" cy="5778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6146800</wp:posOffset>
                </wp:positionH>
                <wp:positionV relativeFrom="paragraph">
                  <wp:posOffset>-622299</wp:posOffset>
                </wp:positionV>
                <wp:extent cx="342900" cy="67310"/>
                <wp:effectExtent b="0" l="0" r="0" t="0"/>
                <wp:wrapNone/>
                <wp:docPr id="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42900" cy="67310"/>
                        </a:xfrm>
                        <a:prstGeom prst="rect"/>
                        <a:ln/>
                      </pic:spPr>
                    </pic:pic>
                  </a:graphicData>
                </a:graphic>
              </wp:anchor>
            </w:drawing>
          </mc:Fallback>
        </mc:AlternateContent>
      </w:r>
    </w:p>
    <w:p w:rsidR="00000000" w:rsidDel="00000000" w:rsidP="00000000" w:rsidRDefault="00000000" w:rsidRPr="00000000" w14:paraId="00000002">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of Biochemistry</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tbl>
      <w:tblPr>
        <w:tblStyle w:val="Table1"/>
        <w:tblW w:w="9113.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91"/>
        <w:gridCol w:w="5822"/>
        <w:tblGridChange w:id="0">
          <w:tblGrid>
            <w:gridCol w:w="3291"/>
            <w:gridCol w:w="5822"/>
          </w:tblGrid>
        </w:tblGridChange>
      </w:tblGrid>
      <w:tr>
        <w:trPr>
          <w:cantSplit w:val="0"/>
          <w:trHeight w:val="627" w:hRule="atLeast"/>
          <w:tblHeader w:val="0"/>
        </w:trPr>
        <w:tc>
          <w:tcPr>
            <w:vAlign w:val="center"/>
          </w:tcPr>
          <w:p w:rsidR="00000000" w:rsidDel="00000000" w:rsidP="00000000" w:rsidRDefault="00000000" w:rsidRPr="00000000" w14:paraId="0000000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Doctor’s Day</w:t>
            </w:r>
          </w:p>
        </w:tc>
      </w:tr>
      <w:tr>
        <w:trPr>
          <w:cantSplit w:val="0"/>
          <w:trHeight w:val="577" w:hRule="atLeast"/>
          <w:tblHeader w:val="0"/>
        </w:trPr>
        <w:tc>
          <w:tcPr>
            <w:vAlign w:val="center"/>
          </w:tcPr>
          <w:p w:rsidR="00000000" w:rsidDel="00000000" w:rsidP="00000000" w:rsidRDefault="00000000" w:rsidRPr="00000000" w14:paraId="0000000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Webinar on “Resident wellness and Resilience”</w:t>
            </w:r>
          </w:p>
        </w:tc>
      </w:tr>
      <w:tr>
        <w:trPr>
          <w:cantSplit w:val="0"/>
          <w:trHeight w:val="598" w:hRule="atLeast"/>
          <w:tblHeader w:val="0"/>
        </w:trPr>
        <w:tc>
          <w:tcPr>
            <w:vAlign w:val="center"/>
          </w:tcPr>
          <w:p w:rsidR="00000000" w:rsidDel="00000000" w:rsidP="00000000" w:rsidRDefault="00000000" w:rsidRPr="00000000" w14:paraId="0000000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P.Suvarna                       </w:t>
            </w:r>
          </w:p>
        </w:tc>
      </w:tr>
      <w:tr>
        <w:trPr>
          <w:cantSplit w:val="0"/>
          <w:trHeight w:val="577" w:hRule="atLeast"/>
          <w:tblHeader w:val="0"/>
        </w:trPr>
        <w:tc>
          <w:tcPr>
            <w:vAlign w:val="center"/>
          </w:tcPr>
          <w:p w:rsidR="00000000" w:rsidDel="00000000" w:rsidP="00000000" w:rsidRDefault="00000000" w:rsidRPr="00000000" w14:paraId="0000000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Biochemistry</w:t>
            </w:r>
          </w:p>
        </w:tc>
      </w:tr>
      <w:tr>
        <w:trPr>
          <w:cantSplit w:val="0"/>
          <w:trHeight w:val="577" w:hRule="atLeast"/>
          <w:tblHeader w:val="0"/>
        </w:trPr>
        <w:tc>
          <w:tcPr>
            <w:vAlign w:val="center"/>
          </w:tcPr>
          <w:p w:rsidR="00000000" w:rsidDel="00000000" w:rsidP="00000000" w:rsidRDefault="00000000" w:rsidRPr="00000000" w14:paraId="0000001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July 2020</w:t>
            </w:r>
          </w:p>
        </w:tc>
      </w:tr>
      <w:tr>
        <w:trPr>
          <w:cantSplit w:val="0"/>
          <w:trHeight w:val="577" w:hRule="atLeast"/>
          <w:tblHeader w:val="0"/>
        </w:trPr>
        <w:tc>
          <w:tcPr>
            <w:vAlign w:val="center"/>
          </w:tcPr>
          <w:p w:rsidR="00000000" w:rsidDel="00000000" w:rsidP="00000000" w:rsidRDefault="00000000" w:rsidRPr="00000000" w14:paraId="0000001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w:t>
            </w:r>
          </w:p>
        </w:tc>
      </w:tr>
      <w:tr>
        <w:trPr>
          <w:cantSplit w:val="0"/>
          <w:trHeight w:val="598" w:hRule="atLeast"/>
          <w:tblHeader w:val="0"/>
        </w:trPr>
        <w:tc>
          <w:tcPr>
            <w:vAlign w:val="center"/>
          </w:tcPr>
          <w:p w:rsidR="00000000" w:rsidDel="00000000" w:rsidP="00000000" w:rsidRDefault="00000000" w:rsidRPr="00000000" w14:paraId="0000001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Faculty, research scholars, UG Students and others</w:t>
            </w:r>
          </w:p>
        </w:tc>
      </w:tr>
    </w:tbl>
    <w:p w:rsidR="00000000" w:rsidDel="00000000" w:rsidP="00000000" w:rsidRDefault="00000000" w:rsidRPr="00000000" w14:paraId="0000001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1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Webinar on “Resident wellness and Resilience” is to create awareness among people about the importance of homely food in maintain health.</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focus  on  the  life  style  disorders  and  measures  for  the  prevention.</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motivate  the students towards a  healthy life style. </w:t>
      </w:r>
      <w:r w:rsidDel="00000000" w:rsidR="00000000" w:rsidRPr="00000000">
        <w:rPr>
          <w:rtl w:val="0"/>
        </w:rPr>
      </w:r>
    </w:p>
    <w:p w:rsidR="00000000" w:rsidDel="00000000" w:rsidP="00000000" w:rsidRDefault="00000000" w:rsidRPr="00000000" w14:paraId="0000001C">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p>
    <w:p w:rsidR="00000000" w:rsidDel="00000000" w:rsidP="00000000" w:rsidRDefault="00000000" w:rsidRPr="00000000" w14:paraId="0000001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 wellness and Resilience” webinar on account of National Doctor’s Day was organized on 1st July 2020 from 03:30p.m to 4:30pm through online mode using zoom application.</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PPT presentation on “Resident wellness and Resilience”.</w:t>
      </w:r>
    </w:p>
    <w:p w:rsidR="00000000" w:rsidDel="00000000" w:rsidP="00000000" w:rsidRDefault="00000000" w:rsidRPr="00000000" w14:paraId="00000020">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OUTCOMES:</w:t>
      </w:r>
    </w:p>
    <w:p w:rsidR="00000000" w:rsidDel="00000000" w:rsidP="00000000" w:rsidRDefault="00000000" w:rsidRPr="00000000" w14:paraId="000000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 Dr. Rajeev Garg has presented the session which included basic information on Healthy life style. He also gave a detailed note on life style disorders like Diabetes, types of Diabetes and its prevention. Webinar ended with a good question and answer session followed by the feedback response by participants.</w:t>
      </w:r>
    </w:p>
    <w:p w:rsidR="00000000" w:rsidDel="00000000" w:rsidP="00000000" w:rsidRDefault="00000000" w:rsidRPr="00000000" w14:paraId="00000024">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PHOTOGRAPHS:</w:t>
      </w:r>
    </w:p>
    <w:p w:rsidR="00000000" w:rsidDel="00000000" w:rsidP="00000000" w:rsidRDefault="00000000" w:rsidRPr="00000000" w14:paraId="00000028">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96721" cy="3597651"/>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96721" cy="359765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499426" cy="3238045"/>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99426" cy="323804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after="0" w:lineRule="auto"/>
        <w:jc w:val="center"/>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b w:val="1"/>
          <w:sz w:val="36"/>
          <w:szCs w:val="36"/>
          <w:rtl w:val="0"/>
        </w:rPr>
        <w:t xml:space="preserve"> 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5594350</wp:posOffset>
            </wp:positionH>
            <wp:positionV relativeFrom="paragraph">
              <wp:posOffset>3175</wp:posOffset>
            </wp:positionV>
            <wp:extent cx="683260" cy="605790"/>
            <wp:effectExtent b="0" l="0" r="0" t="0"/>
            <wp:wrapSquare wrapText="bothSides" distB="0" distT="0" distL="114300" distR="114300"/>
            <wp:docPr descr="C:\Documents and Settings\Administrator\Desktop\aurora-logo.png" id="10"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6146800</wp:posOffset>
                </wp:positionH>
                <wp:positionV relativeFrom="paragraph">
                  <wp:posOffset>-622299</wp:posOffset>
                </wp:positionV>
                <wp:extent cx="342900" cy="67310"/>
                <wp:effectExtent b="0" l="0" r="0" t="0"/>
                <wp:wrapNone/>
                <wp:docPr id="2" name=""/>
                <a:graphic>
                  <a:graphicData uri="http://schemas.microsoft.com/office/word/2010/wordprocessingShape">
                    <wps:wsp>
                      <wps:cNvSpPr/>
                      <wps:cNvPr id="3" name="Shape 3"/>
                      <wps:spPr>
                        <a:xfrm>
                          <a:off x="5179313" y="3751108"/>
                          <a:ext cx="333375" cy="5778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6146800</wp:posOffset>
                </wp:positionH>
                <wp:positionV relativeFrom="paragraph">
                  <wp:posOffset>-622299</wp:posOffset>
                </wp:positionV>
                <wp:extent cx="342900" cy="67310"/>
                <wp:effectExtent b="0" l="0" r="0" t="0"/>
                <wp:wrapNone/>
                <wp:docPr id="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42900" cy="67310"/>
                        </a:xfrm>
                        <a:prstGeom prst="rect"/>
                        <a:ln/>
                      </pic:spPr>
                    </pic:pic>
                  </a:graphicData>
                </a:graphic>
              </wp:anchor>
            </w:drawing>
          </mc:Fallback>
        </mc:AlternateContent>
      </w:r>
    </w:p>
    <w:p w:rsidR="00000000" w:rsidDel="00000000" w:rsidP="00000000" w:rsidRDefault="00000000" w:rsidRPr="00000000" w14:paraId="0000003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3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of Biochemistry</w:t>
      </w:r>
    </w:p>
    <w:p w:rsidR="00000000" w:rsidDel="00000000" w:rsidP="00000000" w:rsidRDefault="00000000" w:rsidRPr="00000000" w14:paraId="0000003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38">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tbl>
      <w:tblPr>
        <w:tblStyle w:val="Table2"/>
        <w:tblW w:w="9113.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91"/>
        <w:gridCol w:w="5822"/>
        <w:tblGridChange w:id="0">
          <w:tblGrid>
            <w:gridCol w:w="3291"/>
            <w:gridCol w:w="5822"/>
          </w:tblGrid>
        </w:tblGridChange>
      </w:tblGrid>
      <w:tr>
        <w:trPr>
          <w:cantSplit w:val="0"/>
          <w:trHeight w:val="627" w:hRule="atLeast"/>
          <w:tblHeader w:val="0"/>
        </w:trPr>
        <w:tc>
          <w:tcPr>
            <w:vAlign w:val="center"/>
          </w:tcPr>
          <w:p w:rsidR="00000000" w:rsidDel="00000000" w:rsidP="00000000" w:rsidRDefault="00000000" w:rsidRPr="00000000" w14:paraId="0000003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Doctor’s Day</w:t>
            </w:r>
          </w:p>
        </w:tc>
      </w:tr>
      <w:tr>
        <w:trPr>
          <w:cantSplit w:val="0"/>
          <w:trHeight w:val="577" w:hRule="atLeast"/>
          <w:tblHeader w:val="0"/>
        </w:trPr>
        <w:tc>
          <w:tcPr>
            <w:vAlign w:val="center"/>
          </w:tcPr>
          <w:p w:rsidR="00000000" w:rsidDel="00000000" w:rsidP="00000000" w:rsidRDefault="00000000" w:rsidRPr="00000000" w14:paraId="0000003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Webinar on “Resident wellness and Resilience”</w:t>
            </w:r>
          </w:p>
        </w:tc>
      </w:tr>
      <w:tr>
        <w:trPr>
          <w:cantSplit w:val="0"/>
          <w:trHeight w:val="598" w:hRule="atLeast"/>
          <w:tblHeader w:val="0"/>
        </w:trPr>
        <w:tc>
          <w:tcPr>
            <w:vAlign w:val="center"/>
          </w:tcPr>
          <w:p w:rsidR="00000000" w:rsidDel="00000000" w:rsidP="00000000" w:rsidRDefault="00000000" w:rsidRPr="00000000" w14:paraId="0000003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P.Suvarna                       </w:t>
            </w:r>
          </w:p>
        </w:tc>
      </w:tr>
      <w:tr>
        <w:trPr>
          <w:cantSplit w:val="0"/>
          <w:trHeight w:val="577" w:hRule="atLeast"/>
          <w:tblHeader w:val="0"/>
        </w:trPr>
        <w:tc>
          <w:tcPr>
            <w:vAlign w:val="center"/>
          </w:tcPr>
          <w:p w:rsidR="00000000" w:rsidDel="00000000" w:rsidP="00000000" w:rsidRDefault="00000000" w:rsidRPr="00000000" w14:paraId="0000003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Biochemistry</w:t>
            </w:r>
          </w:p>
        </w:tc>
      </w:tr>
      <w:tr>
        <w:trPr>
          <w:cantSplit w:val="0"/>
          <w:trHeight w:val="577" w:hRule="atLeast"/>
          <w:tblHeader w:val="0"/>
        </w:trPr>
        <w:tc>
          <w:tcPr>
            <w:vAlign w:val="center"/>
          </w:tcPr>
          <w:p w:rsidR="00000000" w:rsidDel="00000000" w:rsidP="00000000" w:rsidRDefault="00000000" w:rsidRPr="00000000" w14:paraId="0000004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July 2020</w:t>
            </w:r>
          </w:p>
        </w:tc>
      </w:tr>
      <w:tr>
        <w:trPr>
          <w:cantSplit w:val="0"/>
          <w:trHeight w:val="577" w:hRule="atLeast"/>
          <w:tblHeader w:val="0"/>
        </w:trPr>
        <w:tc>
          <w:tcPr>
            <w:vAlign w:val="center"/>
          </w:tcPr>
          <w:p w:rsidR="00000000" w:rsidDel="00000000" w:rsidP="00000000" w:rsidRDefault="00000000" w:rsidRPr="00000000" w14:paraId="0000004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w:t>
            </w:r>
          </w:p>
        </w:tc>
      </w:tr>
      <w:tr>
        <w:trPr>
          <w:cantSplit w:val="0"/>
          <w:trHeight w:val="598" w:hRule="atLeast"/>
          <w:tblHeader w:val="0"/>
        </w:trPr>
        <w:tc>
          <w:tcPr>
            <w:vAlign w:val="center"/>
          </w:tcPr>
          <w:p w:rsidR="00000000" w:rsidDel="00000000" w:rsidP="00000000" w:rsidRDefault="00000000" w:rsidRPr="00000000" w14:paraId="0000004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Faculty, research scholars, UG Students and others</w:t>
            </w:r>
          </w:p>
        </w:tc>
      </w:tr>
    </w:tbl>
    <w:p w:rsidR="00000000" w:rsidDel="00000000" w:rsidP="00000000" w:rsidRDefault="00000000" w:rsidRPr="00000000" w14:paraId="0000004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4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Webinar on “Resident wellness and Resilience” is to create awareness among people about the importance of homely food in maintain health.</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focus  on  the  life  style  disorders  and  measures  for  the  prevention.</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motivate  the students towards a  healthy life style. </w:t>
      </w: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p>
    <w:p w:rsidR="00000000" w:rsidDel="00000000" w:rsidP="00000000" w:rsidRDefault="00000000" w:rsidRPr="00000000" w14:paraId="0000004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 wellness and Resilience” webinar on account of National Doctor’s Day was organized on 1st July 2020 from 03:30p.m to 4:30pm through online mode using zoom application.</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PPT presentation on “Resident wellness and Resilience”.</w:t>
      </w:r>
    </w:p>
    <w:p w:rsidR="00000000" w:rsidDel="00000000" w:rsidP="00000000" w:rsidRDefault="00000000" w:rsidRPr="00000000" w14:paraId="00000051">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OUTCOMES:</w:t>
      </w:r>
    </w:p>
    <w:p w:rsidR="00000000" w:rsidDel="00000000" w:rsidP="00000000" w:rsidRDefault="00000000" w:rsidRPr="00000000" w14:paraId="000000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Speaker Dr. Rajeev Garg has presented the session which included basic information on Healthy life style. He also gave a detailed note on life style disorders like Diabetes, types of Diabetes and its prevention. Webinar ended with a good question and answer session followed by the feedback response by participants.</w:t>
      </w:r>
    </w:p>
    <w:p w:rsidR="00000000" w:rsidDel="00000000" w:rsidP="00000000" w:rsidRDefault="00000000" w:rsidRPr="00000000" w14:paraId="00000055">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PHOTOGRAPHS:</w:t>
      </w:r>
    </w:p>
    <w:p w:rsidR="00000000" w:rsidDel="00000000" w:rsidP="00000000" w:rsidRDefault="00000000" w:rsidRPr="00000000" w14:paraId="00000059">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96721" cy="3597651"/>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96721" cy="359765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90134" cy="3080913"/>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90134" cy="308091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6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Doctor’s Day is celebrated every year on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of July. No doubt the doctors play an important role in our life. The day raises awareness about the roles, importance, and responsibilities of doctors and to promote the medical profession.</w:t>
      </w:r>
    </w:p>
    <w:p w:rsidR="00000000" w:rsidDel="00000000" w:rsidP="00000000" w:rsidRDefault="00000000" w:rsidRPr="00000000" w14:paraId="000000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truly said that we can’t see God but on Earth Doctor is like a God who cures us and gives us life to live in a better way.</w:t>
      </w:r>
    </w:p>
    <w:p w:rsidR="00000000" w:rsidDel="00000000" w:rsidP="00000000" w:rsidRDefault="00000000" w:rsidRPr="00000000" w14:paraId="000000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day provides us an opportunity to thank physicians, doctors that they do for the patients, the communities they work in, and for the society as a whole. No doubt it is their hard work that keeps us all healthy. </w:t>
      </w:r>
    </w:p>
    <w:p w:rsidR="00000000" w:rsidDel="00000000" w:rsidP="00000000" w:rsidRDefault="00000000" w:rsidRPr="00000000" w14:paraId="000000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create awareness among people on Healthy life style, Disorders and importance of homely food to address all these things Webinar on “Resident Wellness and Resilience” was conducted by Department of Biochemistry on 1</w:t>
      </w:r>
      <w:r w:rsidDel="00000000" w:rsidR="00000000" w:rsidRPr="00000000">
        <w:rPr>
          <w:rFonts w:ascii="Times New Roman" w:cs="Times New Roman" w:eastAsia="Times New Roman" w:hAnsi="Times New Roman"/>
          <w:sz w:val="24"/>
          <w:szCs w:val="24"/>
          <w:vertAlign w:val="superscript"/>
          <w:rtl w:val="0"/>
        </w:rPr>
        <w:t xml:space="preserve">st </w:t>
      </w:r>
      <w:r w:rsidDel="00000000" w:rsidR="00000000" w:rsidRPr="00000000">
        <w:rPr>
          <w:rFonts w:ascii="Times New Roman" w:cs="Times New Roman" w:eastAsia="Times New Roman" w:hAnsi="Times New Roman"/>
          <w:sz w:val="24"/>
          <w:szCs w:val="24"/>
          <w:rtl w:val="0"/>
        </w:rPr>
        <w:t xml:space="preserve">of July 2020 from 3:30p.m to 4:30pm through video conferencing application zoom. This session was presented by an esteemed speaker Dr. Rajeev Garg. Webinar involved information regarding insights of Self-management problem solving and how to encounter life style disorders. </w:t>
      </w:r>
    </w:p>
    <w:p w:rsidR="00000000" w:rsidDel="00000000" w:rsidP="00000000" w:rsidRDefault="00000000" w:rsidRPr="00000000" w14:paraId="000000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Webinar started with the welcome speech and addressing guest profile followed by presentation and later it came to an end with a question and answer session followed by participant’s feedback.</w:t>
      </w:r>
    </w:p>
    <w:p w:rsidR="00000000" w:rsidDel="00000000" w:rsidP="00000000" w:rsidRDefault="00000000" w:rsidRPr="00000000" w14:paraId="0000006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SPEAKER’S PROFILE:</w:t>
      </w:r>
    </w:p>
    <w:p w:rsidR="00000000" w:rsidDel="00000000" w:rsidP="00000000" w:rsidRDefault="00000000" w:rsidRPr="00000000" w14:paraId="0000006B">
      <w:pPr>
        <w:tabs>
          <w:tab w:val="left" w:leader="none" w:pos="1560"/>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RAJEEV GARG,</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Sr.Interventional Cardiologist</w:t>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 Cardiology Dept,</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Aware Gleneagles Global Hospitals.</w:t>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Qualification:                </w:t>
      </w:r>
      <w:r w:rsidDel="00000000" w:rsidR="00000000" w:rsidRPr="00000000">
        <w:rPr>
          <w:rFonts w:ascii="Times New Roman" w:cs="Times New Roman" w:eastAsia="Times New Roman" w:hAnsi="Times New Roman"/>
          <w:sz w:val="24"/>
          <w:szCs w:val="24"/>
          <w:rtl w:val="0"/>
        </w:rPr>
        <w:t xml:space="preserve">MD (Medicine); Dip. Card (NIMS)  </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DNB (Cardiology), MNAMS,FACC,FESC,FSCAI.</w:t>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Life Membership</w:t>
      </w:r>
      <w:r w:rsidDel="00000000" w:rsidR="00000000" w:rsidRPr="00000000">
        <w:rPr>
          <w:rFonts w:ascii="Times New Roman" w:cs="Times New Roman" w:eastAsia="Times New Roman" w:hAnsi="Times New Roman"/>
          <w:sz w:val="24"/>
          <w:szCs w:val="24"/>
          <w:rtl w:val="0"/>
        </w:rPr>
        <w:t xml:space="preserve">:          1) Association of Physicians of India.</w:t>
      </w:r>
    </w:p>
    <w:p w:rsidR="00000000" w:rsidDel="00000000" w:rsidP="00000000" w:rsidRDefault="00000000" w:rsidRPr="00000000" w14:paraId="0000007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Peadiatric Cardiology Society of India.</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Cardiology Society of India</w:t>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Indian College of Intervention Cardiology     </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Indian Society of Echocardiography</w:t>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 Asia Pacific Society of Intervention Cardiology    </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 Indian Society of Hypertension               </w:t>
      </w:r>
    </w:p>
    <w:p w:rsidR="00000000" w:rsidDel="00000000" w:rsidP="00000000" w:rsidRDefault="00000000" w:rsidRPr="00000000" w14:paraId="0000007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Year and University of Qualification:</w:t>
      </w: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b w:val="1"/>
          <w:sz w:val="24"/>
          <w:szCs w:val="24"/>
        </w:rPr>
      </w:pPr>
      <w:r w:rsidDel="00000000" w:rsidR="00000000" w:rsidRPr="00000000">
        <w:rPr>
          <w:rtl w:val="0"/>
        </w:rPr>
      </w:r>
    </w:p>
    <w:tbl>
      <w:tblPr>
        <w:tblStyle w:val="Table3"/>
        <w:tblW w:w="103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8"/>
        <w:gridCol w:w="1620"/>
        <w:gridCol w:w="2880"/>
        <w:gridCol w:w="3060"/>
        <w:tblGridChange w:id="0">
          <w:tblGrid>
            <w:gridCol w:w="2808"/>
            <w:gridCol w:w="1620"/>
            <w:gridCol w:w="2880"/>
            <w:gridCol w:w="30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Degree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College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University</w:t>
            </w:r>
          </w:p>
        </w:tc>
      </w:tr>
      <w:tr>
        <w:trPr>
          <w:cantSplit w:val="0"/>
          <w:trHeight w:val="35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MBBS</w:t>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 (Medicine)</w:t>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DNB (Cardiology)</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Dip Cardiology</w:t>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1989</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1992</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2001</w:t>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2002</w:t>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 JNM</w:t>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Medical College, Raipur.</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 JNM</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Medical College, Raipur.</w:t>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Board of Examination, New Delhi.</w:t>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Nizam Institute of Medical Sciences, Hyderabad.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Ravishanker University, Raipur.</w:t>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Ravishanker University, Raipur .</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Board of Examination, New Delhi.</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Nizam Institute of Medical Sciences, Hyderabad.</w:t>
            </w:r>
          </w:p>
        </w:tc>
      </w:tr>
    </w:tbl>
    <w:p w:rsidR="00000000" w:rsidDel="00000000" w:rsidP="00000000" w:rsidRDefault="00000000" w:rsidRPr="00000000" w14:paraId="000000A6">
      <w:pPr>
        <w:pStyle w:val="Heading2"/>
        <w:jc w:val="both"/>
        <w:rPr>
          <w:sz w:val="24"/>
          <w:szCs w:val="24"/>
        </w:rPr>
      </w:pPr>
      <w:r w:rsidDel="00000000" w:rsidR="00000000" w:rsidRPr="00000000">
        <w:rPr>
          <w:rtl w:val="0"/>
        </w:rPr>
      </w:r>
    </w:p>
    <w:p w:rsidR="00000000" w:rsidDel="00000000" w:rsidP="00000000" w:rsidRDefault="00000000" w:rsidRPr="00000000" w14:paraId="000000A7">
      <w:pPr>
        <w:pStyle w:val="Heading2"/>
        <w:jc w:val="both"/>
        <w:rPr>
          <w:sz w:val="24"/>
          <w:szCs w:val="24"/>
        </w:rPr>
      </w:pPr>
      <w:r w:rsidDel="00000000" w:rsidR="00000000" w:rsidRPr="00000000">
        <w:rPr>
          <w:rtl w:val="0"/>
        </w:rPr>
      </w:r>
    </w:p>
    <w:p w:rsidR="00000000" w:rsidDel="00000000" w:rsidP="00000000" w:rsidRDefault="00000000" w:rsidRPr="00000000" w14:paraId="000000A8">
      <w:pPr>
        <w:pStyle w:val="Heading2"/>
        <w:jc w:val="both"/>
        <w:rPr>
          <w:sz w:val="24"/>
          <w:szCs w:val="24"/>
        </w:rPr>
      </w:pPr>
      <w:r w:rsidDel="00000000" w:rsidR="00000000" w:rsidRPr="00000000">
        <w:rPr>
          <w:sz w:val="24"/>
          <w:szCs w:val="24"/>
          <w:rtl w:val="0"/>
        </w:rPr>
        <w:t xml:space="preserve">Experience: Post MD</w:t>
      </w:r>
    </w:p>
    <w:tbl>
      <w:tblPr>
        <w:tblStyle w:val="Table4"/>
        <w:tblW w:w="103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2"/>
        <w:gridCol w:w="2952"/>
        <w:gridCol w:w="4464"/>
        <w:tblGridChange w:id="0">
          <w:tblGrid>
            <w:gridCol w:w="2952"/>
            <w:gridCol w:w="2952"/>
            <w:gridCol w:w="4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Hospital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Year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 Resident Cardiology</w:t>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DNB Resident Cardiology</w:t>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Registrar Cardiology</w:t>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 Dip Card</w:t>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Consultant Cardiologist</w:t>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NIMS</w:t>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AMS, DDH, Hyd.</w:t>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AMS, DDH, Hyd</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NIMS</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Yashoda Super speciality</w:t>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Hospital, Malakpet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1993-Oct 1994</w:t>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1994-Oct 1996</w:t>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 1996-Dec 1999</w:t>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Jan2000-2002</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 2002 – Jan 2017</w:t>
            </w:r>
          </w:p>
        </w:tc>
      </w:tr>
    </w:tbl>
    <w:p w:rsidR="00000000" w:rsidDel="00000000" w:rsidP="00000000" w:rsidRDefault="00000000" w:rsidRPr="00000000" w14:paraId="000000C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Presented six papers in National Conferences</w:t>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Associated with following trials</w:t>
      </w:r>
    </w:p>
    <w:p w:rsidR="00000000" w:rsidDel="00000000" w:rsidP="00000000" w:rsidRDefault="00000000" w:rsidRPr="00000000" w14:paraId="000000CC">
      <w:pPr>
        <w:numPr>
          <w:ilvl w:val="0"/>
          <w:numId w:val="1"/>
        </w:numPr>
        <w:spacing w:after="0" w:lineRule="auto"/>
        <w:ind w:left="43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 (Fragmin in Acute Myocardial Infarction) a double blind placebo trial under guidance of Professor VV Kakkar of Thrombosis Reasearch Institute London.</w:t>
      </w:r>
    </w:p>
    <w:p w:rsidR="00000000" w:rsidDel="00000000" w:rsidP="00000000" w:rsidRDefault="00000000" w:rsidRPr="00000000" w14:paraId="000000CD">
      <w:pPr>
        <w:numPr>
          <w:ilvl w:val="0"/>
          <w:numId w:val="1"/>
        </w:numPr>
        <w:spacing w:after="0" w:lineRule="auto"/>
        <w:ind w:left="43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RIVERA (</w:t>
      </w:r>
      <w:r w:rsidDel="00000000" w:rsidR="00000000" w:rsidRPr="00000000">
        <w:rPr>
          <w:rFonts w:ascii="Times New Roman" w:cs="Times New Roman" w:eastAsia="Times New Roman" w:hAnsi="Times New Roman"/>
          <w:b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egistry on </w:t>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ntra</w:t>
      </w:r>
      <w:r w:rsidDel="00000000" w:rsidR="00000000" w:rsidRPr="00000000">
        <w:rPr>
          <w:rFonts w:ascii="Times New Roman" w:cs="Times New Roman" w:eastAsia="Times New Roman" w:hAnsi="Times New Roman"/>
          <w:b w:val="1"/>
          <w:sz w:val="24"/>
          <w:szCs w:val="24"/>
          <w:rtl w:val="0"/>
        </w:rPr>
        <w:t xml:space="preserve">V</w:t>
      </w:r>
      <w:r w:rsidDel="00000000" w:rsidR="00000000" w:rsidRPr="00000000">
        <w:rPr>
          <w:rFonts w:ascii="Times New Roman" w:cs="Times New Roman" w:eastAsia="Times New Roman" w:hAnsi="Times New Roman"/>
          <w:sz w:val="24"/>
          <w:szCs w:val="24"/>
          <w:rtl w:val="0"/>
        </w:rPr>
        <w:t xml:space="preserve">enous Anticoagulation </w:t>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 the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lective and Primary </w:t>
      </w:r>
      <w:r w:rsidDel="00000000" w:rsidR="00000000" w:rsidRPr="00000000">
        <w:rPr>
          <w:rFonts w:ascii="Times New Roman" w:cs="Times New Roman" w:eastAsia="Times New Roman" w:hAnsi="Times New Roman"/>
          <w:b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eal World of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ngioplasty) (Enoxparin in PCI) on going trial</w:t>
      </w:r>
    </w:p>
    <w:p w:rsidR="00000000" w:rsidDel="00000000" w:rsidP="00000000" w:rsidRDefault="00000000" w:rsidRPr="00000000" w14:paraId="000000CE">
      <w:pPr>
        <w:numPr>
          <w:ilvl w:val="0"/>
          <w:numId w:val="1"/>
        </w:numPr>
        <w:spacing w:after="0" w:lineRule="auto"/>
        <w:ind w:left="43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Principle investigator in Nicorandil OD  preparation phase III trial</w:t>
      </w:r>
    </w:p>
    <w:p w:rsidR="00000000" w:rsidDel="00000000" w:rsidP="00000000" w:rsidRDefault="00000000" w:rsidRPr="00000000" w14:paraId="000000CF">
      <w:pPr>
        <w:numPr>
          <w:ilvl w:val="0"/>
          <w:numId w:val="1"/>
        </w:numPr>
        <w:spacing w:after="0" w:lineRule="auto"/>
        <w:ind w:left="43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Principle investigator for indian experience of Rimonabant a double</w:t>
      </w:r>
    </w:p>
    <w:p w:rsidR="00000000" w:rsidDel="00000000" w:rsidP="00000000" w:rsidRDefault="00000000" w:rsidRPr="00000000" w14:paraId="000000D0">
      <w:pPr>
        <w:ind w:left="43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Blind placebo trial in Indian subjects.</w:t>
      </w:r>
    </w:p>
    <w:p w:rsidR="00000000" w:rsidDel="00000000" w:rsidP="00000000" w:rsidRDefault="00000000" w:rsidRPr="00000000" w14:paraId="000000D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Co investigator in SEEPIA &amp; SHINE study: study of  Automixoban (DTI) in NSTEMI.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Analysis of 12 Months Clinical Outcomes Associated with Implantation of      Ultrathin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(60microm) Bare Metal Stent in an Unselected Real-world Population with Coronary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Artery Disease: Results from a Multi-centre Experience – JCDR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7)  Performed about 3000 Angioplasties including Carotid, Renal and Peripheral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Angioplasties,   400 PBMV, about 200Pacemakers, ASD, PDA, RSOV device closure.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8) Associated with Heart Failure Clinics at the hospital and Performed LVAD(Left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ventricular Assist Device) and associated with Cardiac transplant program. Global team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has performed about 14 successful Cardiac transplants last year.</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Visiting Faculty to TCTAP Seol South Korea.</w:t>
      </w:r>
    </w:p>
    <w:p w:rsidR="00000000" w:rsidDel="00000000" w:rsidP="00000000" w:rsidRDefault="00000000" w:rsidRPr="00000000" w14:paraId="000000D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34050" cy="3400425"/>
            <wp:effectExtent b="0" l="0" r="0" t="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4050"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24525" cy="4743450"/>
            <wp:effectExtent b="0" l="0" r="0" t="0"/>
            <wp:docPr id="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24525"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b w:val="1"/>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5" w:hanging="360"/>
      </w:pPr>
      <w:rPr/>
    </w:lvl>
    <w:lvl w:ilvl="1">
      <w:start w:val="1"/>
      <w:numFmt w:val="lowerLetter"/>
      <w:lvlText w:val="%2."/>
      <w:lvlJc w:val="left"/>
      <w:pPr>
        <w:ind w:left="1155" w:hanging="360"/>
      </w:pPr>
      <w:rPr/>
    </w:lvl>
    <w:lvl w:ilvl="2">
      <w:start w:val="1"/>
      <w:numFmt w:val="lowerRoman"/>
      <w:lvlText w:val="%3."/>
      <w:lvlJc w:val="right"/>
      <w:pPr>
        <w:ind w:left="1875" w:hanging="180"/>
      </w:pPr>
      <w:rPr/>
    </w:lvl>
    <w:lvl w:ilvl="3">
      <w:start w:val="1"/>
      <w:numFmt w:val="decimal"/>
      <w:lvlText w:val="%4."/>
      <w:lvlJc w:val="left"/>
      <w:pPr>
        <w:ind w:left="2595" w:hanging="360"/>
      </w:pPr>
      <w:rPr/>
    </w:lvl>
    <w:lvl w:ilvl="4">
      <w:start w:val="1"/>
      <w:numFmt w:val="lowerLetter"/>
      <w:lvlText w:val="%5."/>
      <w:lvlJc w:val="left"/>
      <w:pPr>
        <w:ind w:left="3315" w:hanging="360"/>
      </w:pPr>
      <w:rPr/>
    </w:lvl>
    <w:lvl w:ilvl="5">
      <w:start w:val="1"/>
      <w:numFmt w:val="lowerRoman"/>
      <w:lvlText w:val="%6."/>
      <w:lvlJc w:val="right"/>
      <w:pPr>
        <w:ind w:left="4035" w:hanging="180"/>
      </w:pPr>
      <w:rPr/>
    </w:lvl>
    <w:lvl w:ilvl="6">
      <w:start w:val="1"/>
      <w:numFmt w:val="decimal"/>
      <w:lvlText w:val="%7."/>
      <w:lvlJc w:val="left"/>
      <w:pPr>
        <w:ind w:left="4755" w:hanging="360"/>
      </w:pPr>
      <w:rPr/>
    </w:lvl>
    <w:lvl w:ilvl="7">
      <w:start w:val="1"/>
      <w:numFmt w:val="lowerLetter"/>
      <w:lvlText w:val="%8."/>
      <w:lvlJc w:val="left"/>
      <w:pPr>
        <w:ind w:left="5475" w:hanging="360"/>
      </w:pPr>
      <w:rPr/>
    </w:lvl>
    <w:lvl w:ilvl="8">
      <w:start w:val="1"/>
      <w:numFmt w:val="lowerRoman"/>
      <w:lvlText w:val="%9."/>
      <w:lvlJc w:val="right"/>
      <w:pPr>
        <w:ind w:left="6195" w:hanging="18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0" w:line="240" w:lineRule="auto"/>
    </w:pPr>
    <w:rPr>
      <w:rFonts w:ascii="Times New Roman" w:cs="Times New Roman" w:eastAsia="Times New Roman" w:hAnsi="Times New Roman"/>
      <w:b w:val="1"/>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7.png"/><Relationship Id="rId12"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